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B8850B">
      <w:pPr>
        <w:rPr>
          <w:rFonts w:ascii="Times New Roman" w:hAnsi="Times New Roman" w:cs="Times New Roman"/>
          <w:color w:val="FF0000"/>
          <w:sz w:val="32"/>
          <w:szCs w:val="32"/>
        </w:rPr>
      </w:pPr>
      <w:r>
        <w:rPr>
          <w:rFonts w:ascii="Times New Roman" w:hAnsi="Times New Roman" w:cs="Times New Roman"/>
          <w:color w:val="FF0000"/>
          <w:sz w:val="32"/>
          <w:szCs w:val="32"/>
        </w:rPr>
        <w:t>3. What facilities does it have? Are there any student activities or clubs?</w:t>
      </w:r>
    </w:p>
    <w:p w14:paraId="52574725">
      <w:r>
        <w:rPr>
          <w:rFonts w:ascii="Times New Roman" w:hAnsi="Times New Roman" w:cs="Times New Roman"/>
          <w:sz w:val="32"/>
          <w:szCs w:val="32"/>
        </w:rPr>
        <w:t>Foreign Trade University (FTU) offers modern facilities designed to support academic learning and student life across its campuses.</w:t>
      </w:r>
      <w:r>
        <w:t xml:space="preserve"> </w:t>
      </w:r>
      <w:r>
        <w:rPr>
          <w:rFonts w:ascii="Times New Roman" w:hAnsi="Times New Roman" w:cs="Times New Roman"/>
          <w:sz w:val="28"/>
          <w:szCs w:val="28"/>
        </w:rPr>
        <w:t>Classrooms and Lecture Halls:</w:t>
      </w:r>
      <w:r>
        <w:rPr>
          <w:rFonts w:ascii="Times New Roman" w:hAnsi="Times New Roman" w:cs="Times New Roman"/>
          <w:sz w:val="32"/>
          <w:szCs w:val="32"/>
        </w:rPr>
        <w:t xml:space="preserve"> Equipped with modern teaching tools and comfortable seating, designed to enhance the learning experience.</w:t>
      </w:r>
      <w:r>
        <w:t xml:space="preserve"> </w:t>
      </w:r>
    </w:p>
    <w:p w14:paraId="2A897EA5">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53100" cy="3749040"/>
            <wp:effectExtent l="0" t="0" r="0" b="3810"/>
            <wp:docPr id="1812619033" name="Picture 1" descr="A group of people sitting in chairs in a lecture h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9033" name="Picture 1" descr="A group of people sitting in chairs in a lecture hall&#10;&#10;AI-generated content may be incorrect."/>
                    <pic:cNvPicPr>
                      <a:picLocks noChangeAspect="1"/>
                    </pic:cNvPicPr>
                  </pic:nvPicPr>
                  <pic:blipFill>
                    <a:blip r:embed="rId6"/>
                    <a:stretch>
                      <a:fillRect/>
                    </a:stretch>
                  </pic:blipFill>
                  <pic:spPr>
                    <a:xfrm>
                      <a:off x="0" y="0"/>
                      <a:ext cx="5753599" cy="3749365"/>
                    </a:xfrm>
                    <a:prstGeom prst="rect">
                      <a:avLst/>
                    </a:prstGeom>
                  </pic:spPr>
                </pic:pic>
              </a:graphicData>
            </a:graphic>
          </wp:inline>
        </w:drawing>
      </w:r>
    </w:p>
    <w:p w14:paraId="41B0E71A">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7860" cy="3741420"/>
            <wp:effectExtent l="0" t="0" r="0" b="0"/>
            <wp:docPr id="1858113535" name="Picture 1" descr="A person standing in fron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3535" name="Picture 1" descr="A person standing in front of a screen&#10;&#10;AI-generated content may be incorrect."/>
                    <pic:cNvPicPr>
                      <a:picLocks noChangeAspect="1"/>
                    </pic:cNvPicPr>
                  </pic:nvPicPr>
                  <pic:blipFill>
                    <a:blip r:embed="rId7"/>
                    <a:stretch>
                      <a:fillRect/>
                    </a:stretch>
                  </pic:blipFill>
                  <pic:spPr>
                    <a:xfrm>
                      <a:off x="0" y="0"/>
                      <a:ext cx="5738357" cy="3741744"/>
                    </a:xfrm>
                    <a:prstGeom prst="rect">
                      <a:avLst/>
                    </a:prstGeom>
                  </pic:spPr>
                </pic:pic>
              </a:graphicData>
            </a:graphic>
          </wp:inline>
        </w:drawing>
      </w:r>
    </w:p>
    <w:p w14:paraId="36A1CDDF">
      <w:pPr>
        <w:rPr>
          <w:rFonts w:ascii="Times New Roman" w:hAnsi="Times New Roman" w:cs="Times New Roman"/>
          <w:sz w:val="32"/>
          <w:szCs w:val="32"/>
        </w:rPr>
      </w:pPr>
      <w:r>
        <w:rPr>
          <w:rFonts w:ascii="Times New Roman" w:hAnsi="Times New Roman" w:cs="Times New Roman"/>
          <w:sz w:val="32"/>
          <w:szCs w:val="32"/>
        </w:rPr>
        <w:t>Library with a resource center for academic materials and research.</w:t>
      </w:r>
    </w:p>
    <w:p w14:paraId="6E5D7157">
      <w:pPr>
        <w:rPr>
          <w:rFonts w:ascii="Times New Roman" w:hAnsi="Times New Roman" w:cs="Times New Roman"/>
          <w:sz w:val="32"/>
          <w:szCs w:val="32"/>
        </w:rPr>
      </w:pPr>
      <w:r>
        <w:drawing>
          <wp:inline distT="0" distB="0" distL="0" distR="0">
            <wp:extent cx="5943600" cy="3945890"/>
            <wp:effectExtent l="0" t="0" r="0" b="0"/>
            <wp:docPr id="1761706854" name="Picture 1" descr="Cùng khám phá không gian tiện ích phục vụ cho việc học tập, sinh hoạt của  sinh viên Cơ sở II Trường Đại học Ngoại thương | Trường Đại học Ngoại t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06854" name="Picture 1" descr="Cùng khám phá không gian tiện ích phục vụ cho việc học tập, sinh hoạt của  sinh viên Cơ sở II Trường Đại học Ngoại thương | Trường Đại học Ngoại thươ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3945890"/>
                    </a:xfrm>
                    <a:prstGeom prst="rect">
                      <a:avLst/>
                    </a:prstGeom>
                    <a:noFill/>
                    <a:ln>
                      <a:noFill/>
                    </a:ln>
                  </pic:spPr>
                </pic:pic>
              </a:graphicData>
            </a:graphic>
          </wp:inline>
        </w:drawing>
      </w:r>
    </w:p>
    <w:p w14:paraId="1170D91E">
      <w:pPr>
        <w:rPr>
          <w:rFonts w:ascii="Times New Roman" w:hAnsi="Times New Roman" w:cs="Times New Roman"/>
          <w:sz w:val="32"/>
          <w:szCs w:val="32"/>
        </w:rPr>
      </w:pPr>
      <w:r>
        <w:drawing>
          <wp:inline distT="0" distB="0" distL="0" distR="0">
            <wp:extent cx="5943600" cy="3956685"/>
            <wp:effectExtent l="0" t="0" r="0" b="5715"/>
            <wp:docPr id="1106571217" name="Picture 2" descr="Cùng khám phá không gian tiện ích phục vụ cho việc học tập, sinh hoạt của  sinh viên Cơ sở II Trường Đại học Ngoại thương | Trường Đại học Ngoại t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71217" name="Picture 2" descr="Cùng khám phá không gian tiện ích phục vụ cho việc học tập, sinh hoạt của  sinh viên Cơ sở II Trường Đại học Ngoại thương | Trường Đại học Ngoại thươ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956685"/>
                    </a:xfrm>
                    <a:prstGeom prst="rect">
                      <a:avLst/>
                    </a:prstGeom>
                    <a:noFill/>
                    <a:ln>
                      <a:noFill/>
                    </a:ln>
                  </pic:spPr>
                </pic:pic>
              </a:graphicData>
            </a:graphic>
          </wp:inline>
        </w:drawing>
      </w:r>
    </w:p>
    <w:p w14:paraId="32B14FE1">
      <w:pPr>
        <w:rPr>
          <w:rFonts w:ascii="Times New Roman" w:hAnsi="Times New Roman" w:cs="Times New Roman"/>
          <w:sz w:val="32"/>
          <w:szCs w:val="32"/>
        </w:rPr>
      </w:pPr>
      <w:r>
        <w:rPr>
          <w:rFonts w:ascii="Times New Roman" w:hAnsi="Times New Roman" w:cs="Times New Roman"/>
          <w:sz w:val="32"/>
          <w:szCs w:val="32"/>
        </w:rPr>
        <w:t>Computer Rooms with the equipped with modern technology for student use.</w:t>
      </w:r>
    </w:p>
    <w:p w14:paraId="3F9179C0">
      <w:pPr>
        <w:rPr>
          <w:rFonts w:ascii="Times New Roman" w:hAnsi="Times New Roman" w:cs="Times New Roman"/>
          <w:sz w:val="32"/>
          <w:szCs w:val="32"/>
        </w:rPr>
      </w:pPr>
      <w:r>
        <w:drawing>
          <wp:inline distT="0" distB="0" distL="0" distR="0">
            <wp:extent cx="5943600" cy="2460625"/>
            <wp:effectExtent l="0" t="0" r="0" b="0"/>
            <wp:docPr id="1571848623" name="Picture 3" descr="Tọa đàm “Thảo luận và chia sẻ kinh nghiệm ứng dụng CNTT trong giảng dạy tại  trường ĐH Ngoại t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8623" name="Picture 3" descr="Tọa đàm “Thảo luận và chia sẻ kinh nghiệm ứng dụng CNTT trong giảng dạy tại  trường ĐH Ngoại thươ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2460625"/>
                    </a:xfrm>
                    <a:prstGeom prst="rect">
                      <a:avLst/>
                    </a:prstGeom>
                    <a:noFill/>
                    <a:ln>
                      <a:noFill/>
                    </a:ln>
                  </pic:spPr>
                </pic:pic>
              </a:graphicData>
            </a:graphic>
          </wp:inline>
        </w:drawing>
      </w:r>
    </w:p>
    <w:p w14:paraId="39F4C618">
      <w:pPr>
        <w:rPr>
          <w:rFonts w:ascii="Times New Roman" w:hAnsi="Times New Roman" w:cs="Times New Roman"/>
          <w:sz w:val="32"/>
          <w:szCs w:val="32"/>
        </w:rPr>
      </w:pPr>
      <w:r>
        <w:rPr>
          <w:rFonts w:ascii="Times New Roman" w:hAnsi="Times New Roman" w:cs="Times New Roman"/>
          <w:sz w:val="32"/>
          <w:szCs w:val="32"/>
        </w:rPr>
        <w:t>Vietnam-Japan Human Resources Cooperation Center (VJCC) with a venue for international seminars and conferences.</w:t>
      </w:r>
      <w:r>
        <w:t xml:space="preserve"> </w:t>
      </w:r>
      <w:r>
        <w:drawing>
          <wp:inline distT="0" distB="0" distL="0" distR="0">
            <wp:extent cx="5943600" cy="3962400"/>
            <wp:effectExtent l="0" t="0" r="0" b="0"/>
            <wp:docPr id="1754598903" name="Picture 5" descr="Lễ Khai giảng Chương trình Kinh doanh cao cấp- KEIEIJUKU Khóa 8 -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98903" name="Picture 5" descr="Lễ Khai giảng Chương trình Kinh doanh cao cấp- KEIEIJUKU Khóa 8 - Hà Nộ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962400"/>
                    </a:xfrm>
                    <a:prstGeom prst="rect">
                      <a:avLst/>
                    </a:prstGeom>
                    <a:noFill/>
                    <a:ln>
                      <a:noFill/>
                    </a:ln>
                  </pic:spPr>
                </pic:pic>
              </a:graphicData>
            </a:graphic>
          </wp:inline>
        </w:drawing>
      </w:r>
    </w:p>
    <w:p w14:paraId="05E8FEC9">
      <w:r>
        <w:drawing>
          <wp:inline distT="0" distB="0" distL="0" distR="0">
            <wp:extent cx="5943600" cy="2559050"/>
            <wp:effectExtent l="0" t="0" r="0" b="0"/>
            <wp:docPr id="1819959121" name="Picture 6" descr="Lễ Khai giảng chương trình Kinh doanh cao cấp – KEIEIJUKU - khóa 11 tại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9121" name="Picture 6" descr="Lễ Khai giảng chương trình Kinh doanh cao cấp – KEIEIJUKU - khóa 11 tại Hà  Nộ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2559050"/>
                    </a:xfrm>
                    <a:prstGeom prst="rect">
                      <a:avLst/>
                    </a:prstGeom>
                    <a:noFill/>
                    <a:ln>
                      <a:noFill/>
                    </a:ln>
                  </pic:spPr>
                </pic:pic>
              </a:graphicData>
            </a:graphic>
          </wp:inline>
        </w:drawing>
      </w:r>
    </w:p>
    <w:p w14:paraId="2CAFD979">
      <w:pPr>
        <w:rPr>
          <w:rFonts w:hint="default" w:ascii="Times New Roman" w:hAnsi="Times New Roman" w:cs="Times New Roman"/>
          <w:sz w:val="28"/>
          <w:szCs w:val="28"/>
        </w:rPr>
      </w:pPr>
      <w:bookmarkStart w:id="0" w:name="_GoBack"/>
      <w:r>
        <w:rPr>
          <w:rFonts w:hint="default" w:ascii="Times New Roman" w:hAnsi="Times New Roman" w:cs="Times New Roman"/>
          <w:sz w:val="28"/>
          <w:szCs w:val="28"/>
        </w:rPr>
        <w:t>In addition, there are clubs for students. English Club (E-Club): This club is where students can practice English skills, communicate, and participate in extracurricular activities related to international languages ​​and cultures. Art Club: For students who love creative and artistic activities such as drawing, dancing, music... And besides, there is also a student festival to give students the opportunity to participate in exchange activities with all students from other schools.</w:t>
      </w:r>
    </w:p>
    <w:bookmarkEnd w:id="0"/>
    <w:p w14:paraId="54BE1CD8">
      <w:pPr>
        <w:numPr>
          <w:ilvl w:val="0"/>
          <w:numId w:val="1"/>
        </w:numPr>
        <w:rPr>
          <w:rFonts w:hint="default" w:ascii="Times New Roman" w:hAnsi="Times New Roman" w:eastAsia="Arial" w:cs="Times New Roman"/>
          <w:i w:val="0"/>
          <w:iCs w:val="0"/>
          <w:caps w:val="0"/>
          <w:color w:val="FF0000"/>
          <w:spacing w:val="0"/>
          <w:sz w:val="28"/>
          <w:szCs w:val="28"/>
          <w:shd w:val="clear" w:fill="FFFFFF"/>
        </w:rPr>
      </w:pPr>
      <w:r>
        <w:rPr>
          <w:rFonts w:hint="default" w:ascii="Times New Roman" w:hAnsi="Times New Roman" w:eastAsia="Arial" w:cs="Times New Roman"/>
          <w:i w:val="0"/>
          <w:iCs w:val="0"/>
          <w:caps w:val="0"/>
          <w:color w:val="FF0000"/>
          <w:spacing w:val="0"/>
          <w:sz w:val="28"/>
          <w:szCs w:val="28"/>
          <w:shd w:val="clear" w:fill="FFFFFF"/>
        </w:rPr>
        <w:t>What job opportunities are there for its students after graduation?</w:t>
      </w:r>
    </w:p>
    <w:p w14:paraId="1F122BD0">
      <w:pPr>
        <w:numPr>
          <w:ilvl w:val="0"/>
          <w:numId w:val="0"/>
        </w:numPr>
        <w:rPr>
          <w:rFonts w:hint="default" w:ascii="Times New Roman" w:hAnsi="Times New Roman" w:eastAsia="Arial" w:cs="Times New Roman"/>
          <w:i w:val="0"/>
          <w:iCs w:val="0"/>
          <w:caps w:val="0"/>
          <w:color w:val="auto"/>
          <w:spacing w:val="0"/>
          <w:sz w:val="28"/>
          <w:szCs w:val="28"/>
          <w:shd w:val="clear" w:fill="FFFFFF"/>
        </w:rPr>
      </w:pPr>
      <w:r>
        <w:rPr>
          <w:rFonts w:hint="default" w:ascii="Times New Roman" w:hAnsi="Times New Roman" w:eastAsia="Arial"/>
          <w:i w:val="0"/>
          <w:iCs w:val="0"/>
          <w:caps w:val="0"/>
          <w:color w:val="auto"/>
          <w:spacing w:val="0"/>
          <w:sz w:val="28"/>
          <w:szCs w:val="28"/>
          <w:shd w:val="clear" w:fill="FFFFFF"/>
        </w:rPr>
        <w:t>After graduating with a degree in foreign economics, you will have many job opportunities in the domestic and global markets.They can pursue roles as International Trade Specialists, where they manage cross-border trade activities and ensure compliance with regulations or working in government agencies, embassies or focusing on international policy diplomacy and trade negotiations. Other opportunities include becoming International Marketing Managers, developing global marketing strategies for multinational companies.Those job opportunities will help you practice more skills in life.</w:t>
      </w:r>
    </w:p>
    <w:p w14:paraId="1146C383">
      <w:pPr>
        <w:rPr>
          <w:rFonts w:ascii="Times New Roman" w:hAnsi="Times New Roman" w:cs="Times New Roman"/>
          <w:color w:val="auto"/>
          <w:sz w:val="32"/>
          <w:szCs w:val="32"/>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D4D0D8"/>
    <w:multiLevelType w:val="singleLevel"/>
    <w:tmpl w:val="31D4D0D8"/>
    <w:lvl w:ilvl="0" w:tentative="0">
      <w:start w:val="4"/>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B5B"/>
    <w:rsid w:val="00023B5B"/>
    <w:rsid w:val="007B47EB"/>
    <w:rsid w:val="009E71BD"/>
    <w:rsid w:val="45244570"/>
    <w:rsid w:val="6E27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5">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6">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17">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18">
    <w:name w:val="Heading 4 Char"/>
    <w:basedOn w:val="11"/>
    <w:link w:val="5"/>
    <w:semiHidden/>
    <w:qFormat/>
    <w:uiPriority w:val="9"/>
    <w:rPr>
      <w:rFonts w:eastAsiaTheme="majorEastAsia" w:cstheme="majorBidi"/>
      <w:i/>
      <w:iCs/>
      <w:color w:val="104862" w:themeColor="accent1" w:themeShade="BF"/>
    </w:rPr>
  </w:style>
  <w:style w:type="character" w:customStyle="1" w:styleId="19">
    <w:name w:val="Heading 5 Char"/>
    <w:basedOn w:val="11"/>
    <w:link w:val="6"/>
    <w:semiHidden/>
    <w:qFormat/>
    <w:uiPriority w:val="9"/>
    <w:rPr>
      <w:rFonts w:eastAsiaTheme="majorEastAsia" w:cstheme="majorBidi"/>
      <w:color w:val="104862" w:themeColor="accent1" w:themeShade="BF"/>
    </w:rPr>
  </w:style>
  <w:style w:type="character" w:customStyle="1" w:styleId="2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qFormat/>
    <w:uiPriority w:val="10"/>
    <w:rPr>
      <w:rFonts w:asciiTheme="majorHAnsi" w:hAnsiTheme="majorHAnsi" w:eastAsiaTheme="majorEastAsia" w:cstheme="majorBidi"/>
      <w:spacing w:val="-10"/>
      <w:kern w:val="28"/>
      <w:sz w:val="56"/>
      <w:szCs w:val="56"/>
    </w:rPr>
  </w:style>
  <w:style w:type="character" w:customStyle="1" w:styleId="25">
    <w:name w:val="Subtitle Char"/>
    <w:basedOn w:val="11"/>
    <w:link w:val="1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qFormat/>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Intense Quote Char"/>
    <w:basedOn w:val="11"/>
    <w:link w:val="30"/>
    <w:qFormat/>
    <w:uiPriority w:val="30"/>
    <w:rPr>
      <w:i/>
      <w:iCs/>
      <w:color w:val="104862" w:themeColor="accent1" w:themeShade="BF"/>
    </w:rPr>
  </w:style>
  <w:style w:type="character" w:customStyle="1" w:styleId="32">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Pages>
  <Words>91</Words>
  <Characters>523</Characters>
  <Lines>4</Lines>
  <Paragraphs>1</Paragraphs>
  <TotalTime>18</TotalTime>
  <ScaleCrop>false</ScaleCrop>
  <LinksUpToDate>false</LinksUpToDate>
  <CharactersWithSpaces>613</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2025-02-14T09:04:00Z</dcterms:created>
  <dc:creator>Nguyễn Toàn Tiến Cường</dc:creator>
  <cp:lastModifiedBy>Cuong</cp:lastModifiedBy>
  <dcterms:modified xsi:type="dcterms:W3CDTF">2025-02-15T07:36:31Z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FF96DDA9A84F403899AB1DD5ABAB4CEA_12</vt:lpwstr>
  </property>
</Properties>
</file>